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A41" w:rsidRPr="00956A41" w:rsidRDefault="00956A41" w:rsidP="00956A41">
      <w:pPr>
        <w:spacing w:before="100" w:beforeAutospacing="1" w:after="100" w:afterAutospacing="1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</w:pPr>
      <w:r w:rsidRPr="00956A41">
        <w:rPr>
          <w:rFonts w:ascii="Times New Roman" w:eastAsia="Times New Roman" w:hAnsi="Times New Roman" w:cs="Times New Roman"/>
          <w:b/>
          <w:bCs/>
          <w:sz w:val="27"/>
          <w:szCs w:val="27"/>
          <w:lang w:val="pl-PL"/>
        </w:rPr>
        <w:t>Warunki szczegółowe gwarancji</w:t>
      </w:r>
    </w:p>
    <w:p w:rsidR="00956A41" w:rsidRPr="00956A41" w:rsidRDefault="00956A41" w:rsidP="00956A41">
      <w:pPr>
        <w:spacing w:before="100" w:beforeAutospacing="1" w:after="100" w:afterAutospacing="1"/>
        <w:jc w:val="both"/>
        <w:outlineLvl w:val="3"/>
        <w:rPr>
          <w:rFonts w:ascii="Times New Roman" w:eastAsia="Times New Roman" w:hAnsi="Times New Roman" w:cs="Times New Roman"/>
          <w:b/>
          <w:bCs/>
          <w:lang w:val="pl-PL"/>
        </w:rPr>
      </w:pPr>
      <w:r w:rsidRPr="00956A41">
        <w:rPr>
          <w:rFonts w:ascii="Times New Roman" w:eastAsia="Times New Roman" w:hAnsi="Times New Roman" w:cs="Times New Roman"/>
          <w:b/>
          <w:bCs/>
          <w:lang w:val="pl-PL"/>
        </w:rPr>
        <w:t>§</w:t>
      </w:r>
      <w:r>
        <w:rPr>
          <w:rFonts w:ascii="Times New Roman" w:eastAsia="Times New Roman" w:hAnsi="Times New Roman" w:cs="Times New Roman"/>
          <w:b/>
          <w:bCs/>
          <w:lang w:val="pl-PL"/>
        </w:rPr>
        <w:t xml:space="preserve"> </w:t>
      </w:r>
      <w:r w:rsidRPr="00956A41">
        <w:rPr>
          <w:rFonts w:ascii="Times New Roman" w:eastAsia="Times New Roman" w:hAnsi="Times New Roman" w:cs="Times New Roman"/>
          <w:b/>
          <w:bCs/>
          <w:lang w:val="pl-PL"/>
        </w:rPr>
        <w:t>1. Okres gwarancji</w:t>
      </w:r>
    </w:p>
    <w:p w:rsidR="00956A41" w:rsidRPr="00956A41" w:rsidRDefault="00956A41" w:rsidP="00956A41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0"/>
          <w:szCs w:val="20"/>
          <w:lang w:val="pl-PL"/>
        </w:rPr>
      </w:pPr>
      <w:r w:rsidRPr="00956A41">
        <w:rPr>
          <w:rFonts w:ascii="Times New Roman" w:hAnsi="Times New Roman" w:cs="Times New Roman"/>
          <w:sz w:val="20"/>
          <w:szCs w:val="20"/>
          <w:lang w:val="pl-PL"/>
        </w:rPr>
        <w:t xml:space="preserve">Gwarancja udzielana jest na okres </w:t>
      </w:r>
      <w:r w:rsidRPr="00956A41">
        <w:rPr>
          <w:rFonts w:ascii="Times New Roman" w:hAnsi="Times New Roman" w:cs="Times New Roman"/>
          <w:bCs/>
          <w:sz w:val="20"/>
          <w:szCs w:val="20"/>
          <w:lang w:val="pl-PL"/>
        </w:rPr>
        <w:t>….. lat</w:t>
      </w:r>
      <w:r w:rsidRPr="00956A41">
        <w:rPr>
          <w:rFonts w:ascii="Times New Roman" w:hAnsi="Times New Roman" w:cs="Times New Roman"/>
          <w:sz w:val="20"/>
          <w:szCs w:val="20"/>
          <w:lang w:val="pl-PL"/>
        </w:rPr>
        <w:t xml:space="preserve"> od daty sprzedaży produktu końcowemu nabywcy, potwierdzonej dokumentem zakupu (np. fakturą, paragonem, protokołem odbioru).</w:t>
      </w:r>
    </w:p>
    <w:p w:rsidR="00956A41" w:rsidRPr="00956A41" w:rsidRDefault="00956A41" w:rsidP="00956A41">
      <w:pPr>
        <w:spacing w:before="100" w:beforeAutospacing="1" w:after="100" w:afterAutospacing="1"/>
        <w:jc w:val="both"/>
        <w:outlineLvl w:val="3"/>
        <w:rPr>
          <w:rFonts w:ascii="Times New Roman" w:eastAsia="Times New Roman" w:hAnsi="Times New Roman" w:cs="Times New Roman"/>
          <w:b/>
          <w:bCs/>
          <w:lang w:val="pl-PL"/>
        </w:rPr>
      </w:pPr>
      <w:r w:rsidRPr="00956A41">
        <w:rPr>
          <w:rFonts w:ascii="Times New Roman" w:eastAsia="Times New Roman" w:hAnsi="Times New Roman" w:cs="Times New Roman"/>
          <w:b/>
          <w:bCs/>
          <w:lang w:val="pl-PL"/>
        </w:rPr>
        <w:t>§</w:t>
      </w:r>
      <w:r>
        <w:rPr>
          <w:rFonts w:ascii="Times New Roman" w:eastAsia="Times New Roman" w:hAnsi="Times New Roman" w:cs="Times New Roman"/>
          <w:b/>
          <w:bCs/>
          <w:lang w:val="pl-PL"/>
        </w:rPr>
        <w:t xml:space="preserve"> </w:t>
      </w:r>
      <w:r w:rsidRPr="00956A41">
        <w:rPr>
          <w:rFonts w:ascii="Times New Roman" w:eastAsia="Times New Roman" w:hAnsi="Times New Roman" w:cs="Times New Roman"/>
          <w:b/>
          <w:bCs/>
          <w:lang w:val="pl-PL"/>
        </w:rPr>
        <w:t>2. Zakres gwarancji</w:t>
      </w:r>
    </w:p>
    <w:p w:rsidR="00956A41" w:rsidRPr="00956A41" w:rsidRDefault="00956A41" w:rsidP="00956A41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0"/>
          <w:szCs w:val="20"/>
          <w:lang w:val="pl-PL"/>
        </w:rPr>
      </w:pPr>
      <w:r w:rsidRPr="00956A41">
        <w:rPr>
          <w:rFonts w:ascii="Times New Roman" w:hAnsi="Times New Roman" w:cs="Times New Roman"/>
          <w:sz w:val="20"/>
          <w:szCs w:val="20"/>
          <w:lang w:val="pl-PL"/>
        </w:rPr>
        <w:t xml:space="preserve">Gwarancja obejmuje wyłącznie wady powstałe z przyczyn leżących po stronie producenta, </w:t>
      </w:r>
      <w:r>
        <w:rPr>
          <w:rFonts w:ascii="Times New Roman" w:hAnsi="Times New Roman" w:cs="Times New Roman"/>
          <w:sz w:val="20"/>
          <w:szCs w:val="20"/>
          <w:lang w:val="pl-PL"/>
        </w:rPr>
        <w:t>tj.</w:t>
      </w:r>
      <w:r w:rsidRPr="00956A41">
        <w:rPr>
          <w:rFonts w:ascii="Times New Roman" w:hAnsi="Times New Roman" w:cs="Times New Roman"/>
          <w:sz w:val="20"/>
          <w:szCs w:val="20"/>
          <w:lang w:val="pl-PL"/>
        </w:rPr>
        <w:t>:</w:t>
      </w:r>
    </w:p>
    <w:p w:rsidR="00956A41" w:rsidRDefault="00956A41" w:rsidP="00956A41">
      <w:pPr>
        <w:pStyle w:val="ListParagraph"/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hAnsi="Times New Roman" w:cs="Times New Roman"/>
          <w:sz w:val="20"/>
          <w:szCs w:val="20"/>
          <w:lang w:val="pl-PL"/>
        </w:rPr>
      </w:pPr>
      <w:r w:rsidRPr="00956A41">
        <w:rPr>
          <w:rFonts w:ascii="Times New Roman" w:hAnsi="Times New Roman" w:cs="Times New Roman"/>
          <w:sz w:val="20"/>
          <w:szCs w:val="20"/>
          <w:lang w:val="pl-PL"/>
        </w:rPr>
        <w:t>wady powłoki akrylowej wynikające z niewłaściwego połączenia płyty MDF z matą akrylową,</w:t>
      </w:r>
    </w:p>
    <w:p w:rsidR="00956A41" w:rsidRDefault="00956A41" w:rsidP="00956A41">
      <w:pPr>
        <w:pStyle w:val="ListParagraph"/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hAnsi="Times New Roman" w:cs="Times New Roman"/>
          <w:sz w:val="20"/>
          <w:szCs w:val="20"/>
          <w:lang w:val="pl-PL"/>
        </w:rPr>
      </w:pPr>
      <w:r w:rsidRPr="00956A41">
        <w:rPr>
          <w:rFonts w:ascii="Times New Roman" w:hAnsi="Times New Roman" w:cs="Times New Roman"/>
          <w:sz w:val="20"/>
          <w:szCs w:val="20"/>
          <w:lang w:val="pl-PL"/>
        </w:rPr>
        <w:t>pęcherze powietrza powstałe wskutek błędów technologicznych podczas nanoszenia maty akrylowej na płytę MDF,</w:t>
      </w:r>
    </w:p>
    <w:p w:rsidR="00956A41" w:rsidRDefault="00956A41" w:rsidP="00956A41">
      <w:pPr>
        <w:pStyle w:val="ListParagraph"/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hAnsi="Times New Roman" w:cs="Times New Roman"/>
          <w:sz w:val="20"/>
          <w:szCs w:val="20"/>
          <w:lang w:val="pl-PL"/>
        </w:rPr>
      </w:pPr>
      <w:r w:rsidRPr="00956A41">
        <w:rPr>
          <w:rFonts w:ascii="Times New Roman" w:hAnsi="Times New Roman" w:cs="Times New Roman"/>
          <w:sz w:val="20"/>
          <w:szCs w:val="20"/>
          <w:lang w:val="pl-PL"/>
        </w:rPr>
        <w:t>odklejające się obrzeża,</w:t>
      </w:r>
    </w:p>
    <w:p w:rsidR="00956A41" w:rsidRDefault="00956A41" w:rsidP="00956A41">
      <w:pPr>
        <w:pStyle w:val="ListParagraph"/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hAnsi="Times New Roman" w:cs="Times New Roman"/>
          <w:sz w:val="20"/>
          <w:szCs w:val="20"/>
          <w:lang w:val="pl-PL"/>
        </w:rPr>
      </w:pPr>
      <w:r w:rsidRPr="00956A41">
        <w:rPr>
          <w:rFonts w:ascii="Times New Roman" w:hAnsi="Times New Roman" w:cs="Times New Roman"/>
          <w:sz w:val="20"/>
          <w:szCs w:val="20"/>
          <w:lang w:val="pl-PL"/>
        </w:rPr>
        <w:t>uszkodzenia powstałe wskutek działania wilgoci — pod warunkiem, że fronty zostały użyte zgodnie z ich przeznaczeniem oraz zasadami sztuki stolarskiej,</w:t>
      </w:r>
    </w:p>
    <w:p w:rsidR="00956A41" w:rsidRPr="00956A41" w:rsidRDefault="00956A41" w:rsidP="00956A41">
      <w:pPr>
        <w:pStyle w:val="ListParagraph"/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hAnsi="Times New Roman" w:cs="Times New Roman"/>
          <w:sz w:val="20"/>
          <w:szCs w:val="20"/>
          <w:lang w:val="pl-PL"/>
        </w:rPr>
      </w:pPr>
      <w:r w:rsidRPr="00956A41">
        <w:rPr>
          <w:rFonts w:ascii="Times New Roman" w:hAnsi="Times New Roman" w:cs="Times New Roman"/>
          <w:sz w:val="20"/>
          <w:szCs w:val="20"/>
          <w:lang w:val="pl-PL"/>
        </w:rPr>
        <w:t>wady fabryczne wynikające z procesu produkcji arkuszy akrylowych.</w:t>
      </w:r>
    </w:p>
    <w:p w:rsidR="00956A41" w:rsidRPr="00956A41" w:rsidRDefault="00956A41" w:rsidP="00956A41">
      <w:pPr>
        <w:spacing w:before="100" w:beforeAutospacing="1" w:after="100" w:afterAutospacing="1"/>
        <w:jc w:val="both"/>
        <w:outlineLvl w:val="3"/>
        <w:rPr>
          <w:rFonts w:ascii="Times New Roman" w:eastAsia="Times New Roman" w:hAnsi="Times New Roman" w:cs="Times New Roman"/>
          <w:b/>
          <w:bCs/>
          <w:lang w:val="pl-PL"/>
        </w:rPr>
      </w:pPr>
      <w:r w:rsidRPr="00956A41">
        <w:rPr>
          <w:rFonts w:ascii="Times New Roman" w:eastAsia="Times New Roman" w:hAnsi="Times New Roman" w:cs="Times New Roman"/>
          <w:b/>
          <w:bCs/>
          <w:lang w:val="pl-PL"/>
        </w:rPr>
        <w:t>§</w:t>
      </w:r>
      <w:r>
        <w:rPr>
          <w:rFonts w:ascii="Times New Roman" w:eastAsia="Times New Roman" w:hAnsi="Times New Roman" w:cs="Times New Roman"/>
          <w:b/>
          <w:bCs/>
          <w:lang w:val="pl-PL"/>
        </w:rPr>
        <w:t xml:space="preserve"> </w:t>
      </w:r>
      <w:r w:rsidRPr="00956A41">
        <w:rPr>
          <w:rFonts w:ascii="Times New Roman" w:eastAsia="Times New Roman" w:hAnsi="Times New Roman" w:cs="Times New Roman"/>
          <w:b/>
          <w:bCs/>
          <w:lang w:val="pl-PL"/>
        </w:rPr>
        <w:t>3. Wyłączenia z gwarancji</w:t>
      </w:r>
    </w:p>
    <w:p w:rsidR="00956A41" w:rsidRDefault="00956A41" w:rsidP="00956A41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0"/>
          <w:szCs w:val="20"/>
          <w:lang w:val="pl-PL"/>
        </w:rPr>
      </w:pPr>
      <w:r w:rsidRPr="00956A41">
        <w:rPr>
          <w:rFonts w:ascii="Times New Roman" w:hAnsi="Times New Roman" w:cs="Times New Roman"/>
          <w:sz w:val="20"/>
          <w:szCs w:val="20"/>
          <w:lang w:val="pl-PL"/>
        </w:rPr>
        <w:t>Gwarancja nie obejmuje:</w:t>
      </w:r>
      <w:r>
        <w:rPr>
          <w:rFonts w:ascii="Times New Roman" w:hAnsi="Times New Roman" w:cs="Times New Roman"/>
          <w:sz w:val="20"/>
          <w:szCs w:val="20"/>
          <w:lang w:val="pl-PL"/>
        </w:rPr>
        <w:t xml:space="preserve"> </w:t>
      </w:r>
    </w:p>
    <w:p w:rsidR="00956A41" w:rsidRDefault="00956A41" w:rsidP="00956A41">
      <w:pPr>
        <w:pStyle w:val="ListParagraph"/>
        <w:numPr>
          <w:ilvl w:val="0"/>
          <w:numId w:val="5"/>
        </w:numPr>
        <w:spacing w:before="100" w:beforeAutospacing="1" w:after="100" w:afterAutospacing="1"/>
        <w:jc w:val="both"/>
        <w:rPr>
          <w:rFonts w:ascii="Times New Roman" w:hAnsi="Times New Roman" w:cs="Times New Roman"/>
          <w:sz w:val="20"/>
          <w:szCs w:val="20"/>
          <w:lang w:val="pl-PL"/>
        </w:rPr>
      </w:pPr>
      <w:r w:rsidRPr="00956A41">
        <w:rPr>
          <w:rFonts w:ascii="Times New Roman" w:hAnsi="Times New Roman" w:cs="Times New Roman"/>
          <w:sz w:val="20"/>
          <w:szCs w:val="20"/>
          <w:lang w:val="pl-PL"/>
        </w:rPr>
        <w:t>uszkodzeń powstałych wskutek niewłaściwego przeznaczenia, magazynowania, montażu, użytkowania lub konserwacji frontów,</w:t>
      </w:r>
    </w:p>
    <w:p w:rsidR="00956A41" w:rsidRDefault="00956A41" w:rsidP="00956A41">
      <w:pPr>
        <w:pStyle w:val="ListParagraph"/>
        <w:numPr>
          <w:ilvl w:val="0"/>
          <w:numId w:val="5"/>
        </w:numPr>
        <w:spacing w:before="100" w:beforeAutospacing="1" w:after="100" w:afterAutospacing="1"/>
        <w:jc w:val="both"/>
        <w:rPr>
          <w:rFonts w:ascii="Times New Roman" w:hAnsi="Times New Roman" w:cs="Times New Roman"/>
          <w:sz w:val="20"/>
          <w:szCs w:val="20"/>
          <w:lang w:val="pl-PL"/>
        </w:rPr>
      </w:pPr>
      <w:r w:rsidRPr="00956A41">
        <w:rPr>
          <w:rFonts w:ascii="Times New Roman" w:hAnsi="Times New Roman" w:cs="Times New Roman"/>
          <w:sz w:val="20"/>
          <w:szCs w:val="20"/>
          <w:lang w:val="pl-PL"/>
        </w:rPr>
        <w:t>uszkodzeń powstałych na skutek ingerencji w produkt, w szczególności cięcia, wiercenia, frezowania lub innej modyfikacji,</w:t>
      </w:r>
    </w:p>
    <w:p w:rsidR="00956A41" w:rsidRDefault="00956A41" w:rsidP="00956A41">
      <w:pPr>
        <w:pStyle w:val="ListParagraph"/>
        <w:numPr>
          <w:ilvl w:val="0"/>
          <w:numId w:val="5"/>
        </w:numPr>
        <w:spacing w:before="100" w:beforeAutospacing="1" w:after="100" w:afterAutospacing="1"/>
        <w:jc w:val="both"/>
        <w:rPr>
          <w:rFonts w:ascii="Times New Roman" w:hAnsi="Times New Roman" w:cs="Times New Roman"/>
          <w:sz w:val="20"/>
          <w:szCs w:val="20"/>
          <w:lang w:val="pl-PL"/>
        </w:rPr>
      </w:pPr>
      <w:r w:rsidRPr="00956A41">
        <w:rPr>
          <w:rFonts w:ascii="Times New Roman" w:hAnsi="Times New Roman" w:cs="Times New Roman"/>
          <w:sz w:val="20"/>
          <w:szCs w:val="20"/>
          <w:lang w:val="pl-PL"/>
        </w:rPr>
        <w:t>uszkodzeń mechanicznych (np. zarysowań, uderzeń, odprysków),</w:t>
      </w:r>
    </w:p>
    <w:p w:rsidR="00956A41" w:rsidRPr="00956A41" w:rsidRDefault="00956A41" w:rsidP="00956A41">
      <w:pPr>
        <w:pStyle w:val="ListParagraph"/>
        <w:numPr>
          <w:ilvl w:val="0"/>
          <w:numId w:val="5"/>
        </w:numPr>
        <w:spacing w:before="100" w:beforeAutospacing="1" w:after="100" w:afterAutospacing="1"/>
        <w:jc w:val="both"/>
        <w:rPr>
          <w:rFonts w:ascii="Times New Roman" w:hAnsi="Times New Roman" w:cs="Times New Roman"/>
          <w:sz w:val="20"/>
          <w:szCs w:val="20"/>
          <w:lang w:val="pl-PL"/>
        </w:rPr>
      </w:pPr>
      <w:r w:rsidRPr="00956A41">
        <w:rPr>
          <w:rFonts w:ascii="Times New Roman" w:hAnsi="Times New Roman" w:cs="Times New Roman"/>
          <w:sz w:val="20"/>
          <w:szCs w:val="20"/>
          <w:lang w:val="pl-PL"/>
        </w:rPr>
        <w:t>płyt, które zostały poddane dalszej obróbce, w tym pocięciu na mniejsze elementy w procesie produkcji końcowego wyrobu.</w:t>
      </w:r>
    </w:p>
    <w:p w:rsidR="00956A41" w:rsidRPr="00956A41" w:rsidRDefault="00956A41" w:rsidP="00956A41">
      <w:pPr>
        <w:spacing w:before="100" w:beforeAutospacing="1" w:after="100" w:afterAutospacing="1"/>
        <w:jc w:val="both"/>
        <w:outlineLvl w:val="3"/>
        <w:rPr>
          <w:rFonts w:ascii="Times New Roman" w:eastAsia="Times New Roman" w:hAnsi="Times New Roman" w:cs="Times New Roman"/>
          <w:b/>
          <w:bCs/>
          <w:lang w:val="pl-PL"/>
        </w:rPr>
      </w:pPr>
      <w:r w:rsidRPr="00956A41">
        <w:rPr>
          <w:rFonts w:ascii="Times New Roman" w:eastAsia="Times New Roman" w:hAnsi="Times New Roman" w:cs="Times New Roman"/>
          <w:b/>
          <w:bCs/>
          <w:lang w:val="pl-PL"/>
        </w:rPr>
        <w:t>§</w:t>
      </w:r>
      <w:r>
        <w:rPr>
          <w:rFonts w:ascii="Times New Roman" w:eastAsia="Times New Roman" w:hAnsi="Times New Roman" w:cs="Times New Roman"/>
          <w:b/>
          <w:bCs/>
          <w:lang w:val="pl-PL"/>
        </w:rPr>
        <w:t xml:space="preserve"> </w:t>
      </w:r>
      <w:r w:rsidRPr="00956A41">
        <w:rPr>
          <w:rFonts w:ascii="Times New Roman" w:eastAsia="Times New Roman" w:hAnsi="Times New Roman" w:cs="Times New Roman"/>
          <w:b/>
          <w:bCs/>
          <w:lang w:val="pl-PL"/>
        </w:rPr>
        <w:t>4. Zgłaszanie reklamacji</w:t>
      </w:r>
    </w:p>
    <w:p w:rsidR="00956A41" w:rsidRPr="00956A41" w:rsidRDefault="00956A41" w:rsidP="00956A41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0"/>
          <w:szCs w:val="20"/>
          <w:lang w:val="pl-PL"/>
        </w:rPr>
      </w:pPr>
      <w:r w:rsidRPr="00956A41">
        <w:rPr>
          <w:rFonts w:ascii="Times New Roman" w:hAnsi="Times New Roman" w:cs="Times New Roman"/>
          <w:sz w:val="20"/>
          <w:szCs w:val="20"/>
          <w:lang w:val="pl-PL"/>
        </w:rPr>
        <w:t xml:space="preserve">1. Reklamacje należy zgłaszać </w:t>
      </w:r>
      <w:r w:rsidRPr="00956A41">
        <w:rPr>
          <w:rFonts w:ascii="Times New Roman" w:hAnsi="Times New Roman" w:cs="Times New Roman"/>
          <w:bCs/>
          <w:sz w:val="20"/>
          <w:szCs w:val="20"/>
          <w:lang w:val="pl-PL"/>
        </w:rPr>
        <w:t>w formie pisemnej lub mailowej</w:t>
      </w:r>
      <w:r w:rsidRPr="00956A41">
        <w:rPr>
          <w:rFonts w:ascii="Times New Roman" w:hAnsi="Times New Roman" w:cs="Times New Roman"/>
          <w:sz w:val="20"/>
          <w:szCs w:val="20"/>
          <w:lang w:val="pl-PL"/>
        </w:rPr>
        <w:t xml:space="preserve"> na adres: ……………………, niezwłocznie po stwierdzeniu wady, jednak nie później niż w terminie </w:t>
      </w:r>
      <w:r w:rsidRPr="00956A41">
        <w:rPr>
          <w:rFonts w:ascii="Times New Roman" w:hAnsi="Times New Roman" w:cs="Times New Roman"/>
          <w:bCs/>
          <w:sz w:val="20"/>
          <w:szCs w:val="20"/>
          <w:lang w:val="pl-PL"/>
        </w:rPr>
        <w:t>7 dni kalendarzowych</w:t>
      </w:r>
      <w:r w:rsidRPr="00956A41">
        <w:rPr>
          <w:rFonts w:ascii="Times New Roman" w:hAnsi="Times New Roman" w:cs="Times New Roman"/>
          <w:sz w:val="20"/>
          <w:szCs w:val="20"/>
          <w:lang w:val="pl-PL"/>
        </w:rPr>
        <w:t xml:space="preserve"> od jej wykrycia.</w:t>
      </w:r>
    </w:p>
    <w:p w:rsidR="00956A41" w:rsidRPr="00956A41" w:rsidRDefault="00956A41" w:rsidP="00956A41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0"/>
          <w:szCs w:val="20"/>
          <w:lang w:val="pl-PL"/>
        </w:rPr>
      </w:pPr>
      <w:r w:rsidRPr="00956A41">
        <w:rPr>
          <w:rFonts w:ascii="Times New Roman" w:hAnsi="Times New Roman" w:cs="Times New Roman"/>
          <w:sz w:val="20"/>
          <w:szCs w:val="20"/>
          <w:lang w:val="pl-PL"/>
        </w:rPr>
        <w:t>2. Zgłoszenie reklamacyjne powinno zawierać:</w:t>
      </w:r>
    </w:p>
    <w:p w:rsidR="00956A41" w:rsidRDefault="00956A41" w:rsidP="00956A41">
      <w:pPr>
        <w:pStyle w:val="ListParagraph"/>
        <w:numPr>
          <w:ilvl w:val="0"/>
          <w:numId w:val="6"/>
        </w:numPr>
        <w:spacing w:before="100" w:beforeAutospacing="1" w:after="100" w:afterAutospacing="1"/>
        <w:jc w:val="both"/>
        <w:rPr>
          <w:rFonts w:ascii="Times New Roman" w:hAnsi="Times New Roman" w:cs="Times New Roman"/>
          <w:sz w:val="20"/>
          <w:szCs w:val="20"/>
          <w:lang w:val="pl-PL"/>
        </w:rPr>
      </w:pPr>
      <w:r w:rsidRPr="00956A41">
        <w:rPr>
          <w:rFonts w:ascii="Times New Roman" w:hAnsi="Times New Roman" w:cs="Times New Roman"/>
          <w:sz w:val="20"/>
          <w:szCs w:val="20"/>
          <w:lang w:val="pl-PL"/>
        </w:rPr>
        <w:t>dane klienta (nabywcy),</w:t>
      </w:r>
    </w:p>
    <w:p w:rsidR="00956A41" w:rsidRDefault="00956A41" w:rsidP="00956A41">
      <w:pPr>
        <w:pStyle w:val="ListParagraph"/>
        <w:numPr>
          <w:ilvl w:val="0"/>
          <w:numId w:val="6"/>
        </w:numPr>
        <w:spacing w:before="100" w:beforeAutospacing="1" w:after="100" w:afterAutospacing="1"/>
        <w:jc w:val="both"/>
        <w:rPr>
          <w:rFonts w:ascii="Times New Roman" w:hAnsi="Times New Roman" w:cs="Times New Roman"/>
          <w:sz w:val="20"/>
          <w:szCs w:val="20"/>
          <w:lang w:val="pl-PL"/>
        </w:rPr>
      </w:pPr>
      <w:r w:rsidRPr="00956A41">
        <w:rPr>
          <w:rFonts w:ascii="Times New Roman" w:hAnsi="Times New Roman" w:cs="Times New Roman"/>
          <w:sz w:val="20"/>
          <w:szCs w:val="20"/>
          <w:lang w:val="pl-PL"/>
        </w:rPr>
        <w:t>dowód zakupu (np. faktura, paragon),</w:t>
      </w:r>
    </w:p>
    <w:p w:rsidR="00956A41" w:rsidRDefault="00956A41" w:rsidP="00956A41">
      <w:pPr>
        <w:pStyle w:val="ListParagraph"/>
        <w:numPr>
          <w:ilvl w:val="0"/>
          <w:numId w:val="6"/>
        </w:numPr>
        <w:spacing w:before="100" w:beforeAutospacing="1" w:after="100" w:afterAutospacing="1"/>
        <w:jc w:val="both"/>
        <w:rPr>
          <w:rFonts w:ascii="Times New Roman" w:hAnsi="Times New Roman" w:cs="Times New Roman"/>
          <w:sz w:val="20"/>
          <w:szCs w:val="20"/>
          <w:lang w:val="pl-PL"/>
        </w:rPr>
      </w:pPr>
      <w:r w:rsidRPr="00956A41">
        <w:rPr>
          <w:rFonts w:ascii="Times New Roman" w:hAnsi="Times New Roman" w:cs="Times New Roman"/>
          <w:sz w:val="20"/>
          <w:szCs w:val="20"/>
          <w:lang w:val="pl-PL"/>
        </w:rPr>
        <w:t>dokładny opis wady,</w:t>
      </w:r>
    </w:p>
    <w:p w:rsidR="00956A41" w:rsidRDefault="00956A41" w:rsidP="00956A41">
      <w:pPr>
        <w:pStyle w:val="ListParagraph"/>
        <w:numPr>
          <w:ilvl w:val="0"/>
          <w:numId w:val="6"/>
        </w:numPr>
        <w:spacing w:before="100" w:beforeAutospacing="1" w:after="100" w:afterAutospacing="1"/>
        <w:jc w:val="both"/>
        <w:rPr>
          <w:rFonts w:ascii="Times New Roman" w:hAnsi="Times New Roman" w:cs="Times New Roman"/>
          <w:sz w:val="20"/>
          <w:szCs w:val="20"/>
          <w:lang w:val="pl-PL"/>
        </w:rPr>
      </w:pPr>
      <w:r w:rsidRPr="00956A41">
        <w:rPr>
          <w:rFonts w:ascii="Times New Roman" w:hAnsi="Times New Roman" w:cs="Times New Roman"/>
          <w:sz w:val="20"/>
          <w:szCs w:val="20"/>
          <w:lang w:val="pl-PL"/>
        </w:rPr>
        <w:t>dokumentację fotograficzną uszkodzenia,</w:t>
      </w:r>
    </w:p>
    <w:p w:rsidR="00956A41" w:rsidRPr="00956A41" w:rsidRDefault="00956A41" w:rsidP="00956A41">
      <w:pPr>
        <w:pStyle w:val="ListParagraph"/>
        <w:numPr>
          <w:ilvl w:val="0"/>
          <w:numId w:val="6"/>
        </w:numPr>
        <w:spacing w:before="100" w:beforeAutospacing="1" w:after="100" w:afterAutospacing="1"/>
        <w:jc w:val="both"/>
        <w:rPr>
          <w:rFonts w:ascii="Times New Roman" w:hAnsi="Times New Roman" w:cs="Times New Roman"/>
          <w:sz w:val="20"/>
          <w:szCs w:val="20"/>
          <w:lang w:val="pl-PL"/>
        </w:rPr>
      </w:pPr>
      <w:r w:rsidRPr="00956A41">
        <w:rPr>
          <w:rFonts w:ascii="Times New Roman" w:hAnsi="Times New Roman" w:cs="Times New Roman"/>
          <w:sz w:val="20"/>
          <w:szCs w:val="20"/>
          <w:lang w:val="pl-PL"/>
        </w:rPr>
        <w:t>informację o sposobie użytkowania i montażu.</w:t>
      </w:r>
    </w:p>
    <w:p w:rsidR="00956A41" w:rsidRPr="00956A41" w:rsidRDefault="00956A41" w:rsidP="00956A41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0"/>
          <w:szCs w:val="20"/>
          <w:lang w:val="pl-PL"/>
        </w:rPr>
      </w:pPr>
      <w:r w:rsidRPr="00956A41">
        <w:rPr>
          <w:rFonts w:ascii="Times New Roman" w:hAnsi="Times New Roman" w:cs="Times New Roman"/>
          <w:sz w:val="20"/>
          <w:szCs w:val="20"/>
          <w:lang w:val="pl-PL"/>
        </w:rPr>
        <w:t xml:space="preserve">3. Producent zobowiązuje się do </w:t>
      </w:r>
      <w:r w:rsidRPr="00956A41">
        <w:rPr>
          <w:rFonts w:ascii="Times New Roman" w:hAnsi="Times New Roman" w:cs="Times New Roman"/>
          <w:bCs/>
          <w:sz w:val="20"/>
          <w:szCs w:val="20"/>
          <w:lang w:val="pl-PL"/>
        </w:rPr>
        <w:t>rozpatrzenia reklamacji w terminie 21 dni roboczych</w:t>
      </w:r>
      <w:r w:rsidRPr="00956A41">
        <w:rPr>
          <w:rFonts w:ascii="Times New Roman" w:hAnsi="Times New Roman" w:cs="Times New Roman"/>
          <w:sz w:val="20"/>
          <w:szCs w:val="20"/>
          <w:lang w:val="pl-PL"/>
        </w:rPr>
        <w:t xml:space="preserve"> od daty otrzymania kompletnego zgłoszenia. W przypadkach wymagających dodatkowej ekspertyzy lub wizji lokalnej, termin ten może zostać wydłużony, o czym zgłaszający zostanie poinformowany.</w:t>
      </w:r>
    </w:p>
    <w:p w:rsidR="00956A41" w:rsidRDefault="00956A41" w:rsidP="00956A41">
      <w:pPr>
        <w:pStyle w:val="Heading4"/>
        <w:jc w:val="both"/>
        <w:rPr>
          <w:rFonts w:eastAsia="Times New Roman"/>
        </w:rPr>
      </w:pPr>
      <w:r>
        <w:rPr>
          <w:rFonts w:eastAsia="Times New Roman"/>
        </w:rPr>
        <w:t>§</w:t>
      </w:r>
      <w:r>
        <w:rPr>
          <w:rFonts w:eastAsia="Times New Roman"/>
        </w:rPr>
        <w:t xml:space="preserve"> </w:t>
      </w:r>
      <w:r>
        <w:rPr>
          <w:rFonts w:eastAsia="Times New Roman"/>
        </w:rPr>
        <w:t>5. Forma realizacji gwarancji</w:t>
      </w:r>
    </w:p>
    <w:p w:rsidR="00956A41" w:rsidRDefault="00956A41" w:rsidP="00956A41">
      <w:pPr>
        <w:pStyle w:val="NormalWeb"/>
        <w:jc w:val="both"/>
      </w:pPr>
      <w:r>
        <w:t>1. W przypadku uznania reklamacji za zasadną, producent zobowiązuje się do realizacji gwarancji w jednej z następujących form, w zależności od charakteru wady i możliwości technicznych:</w:t>
      </w:r>
    </w:p>
    <w:p w:rsidR="00956A41" w:rsidRDefault="00956A41" w:rsidP="00956A41">
      <w:pPr>
        <w:pStyle w:val="NormalWeb"/>
        <w:numPr>
          <w:ilvl w:val="0"/>
          <w:numId w:val="8"/>
        </w:numPr>
        <w:jc w:val="both"/>
        <w:rPr>
          <w:b/>
        </w:rPr>
      </w:pPr>
      <w:r w:rsidRPr="00956A41">
        <w:rPr>
          <w:rStyle w:val="Strong"/>
          <w:b w:val="0"/>
        </w:rPr>
        <w:lastRenderedPageBreak/>
        <w:t>naprawa wadliwego elementu</w:t>
      </w:r>
      <w:r w:rsidRPr="00956A41">
        <w:rPr>
          <w:b/>
        </w:rPr>
        <w:t>,</w:t>
      </w:r>
    </w:p>
    <w:p w:rsidR="00956A41" w:rsidRDefault="00956A41" w:rsidP="00956A41">
      <w:pPr>
        <w:pStyle w:val="NormalWeb"/>
        <w:numPr>
          <w:ilvl w:val="0"/>
          <w:numId w:val="8"/>
        </w:numPr>
        <w:jc w:val="both"/>
        <w:rPr>
          <w:b/>
        </w:rPr>
      </w:pPr>
      <w:r w:rsidRPr="00956A41">
        <w:rPr>
          <w:rStyle w:val="Strong"/>
          <w:b w:val="0"/>
        </w:rPr>
        <w:t>wymiana produktu na nowy, wolny od wad</w:t>
      </w:r>
      <w:r w:rsidRPr="00956A41">
        <w:rPr>
          <w:b/>
        </w:rPr>
        <w:t>,</w:t>
      </w:r>
    </w:p>
    <w:p w:rsidR="00956A41" w:rsidRPr="00956A41" w:rsidRDefault="00956A41" w:rsidP="00956A41">
      <w:pPr>
        <w:pStyle w:val="NormalWeb"/>
        <w:numPr>
          <w:ilvl w:val="0"/>
          <w:numId w:val="8"/>
        </w:numPr>
        <w:jc w:val="both"/>
        <w:rPr>
          <w:b/>
        </w:rPr>
      </w:pPr>
      <w:r w:rsidRPr="00956A41">
        <w:rPr>
          <w:rStyle w:val="Strong"/>
          <w:b w:val="0"/>
        </w:rPr>
        <w:t>zwrot części lub całości zapłaconej kwoty</w:t>
      </w:r>
      <w:r w:rsidRPr="00956A41">
        <w:rPr>
          <w:b/>
        </w:rPr>
        <w:t xml:space="preserve"> –</w:t>
      </w:r>
      <w:r w:rsidRPr="00956A41">
        <w:t xml:space="preserve"> wyłącznie w przypadku, gdy naprawa ani wymiana nie są możliwe lub ekonomicznie uzasadnione.</w:t>
      </w:r>
    </w:p>
    <w:p w:rsidR="00956A41" w:rsidRDefault="00956A41" w:rsidP="00956A41">
      <w:pPr>
        <w:pStyle w:val="NormalWeb"/>
        <w:jc w:val="both"/>
      </w:pPr>
      <w:bookmarkStart w:id="0" w:name="_GoBack"/>
      <w:bookmarkEnd w:id="0"/>
      <w:r>
        <w:t>2. Wybór formy realizacji gwarancji należy do gwaranta (producenta), przy uwzględnieniu charakteru i zakresu wady oraz racjonalności ekonomicznej danego rozwiązania.</w:t>
      </w:r>
    </w:p>
    <w:p w:rsidR="00C86285" w:rsidRDefault="00C86285" w:rsidP="00956A41">
      <w:pPr>
        <w:jc w:val="both"/>
      </w:pPr>
    </w:p>
    <w:sectPr w:rsidR="00C86285" w:rsidSect="00942745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054FB6"/>
    <w:multiLevelType w:val="hybridMultilevel"/>
    <w:tmpl w:val="6A8AC9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D76F65"/>
    <w:multiLevelType w:val="hybridMultilevel"/>
    <w:tmpl w:val="6896B98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93302B"/>
    <w:multiLevelType w:val="multilevel"/>
    <w:tmpl w:val="40464A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72F7B19"/>
    <w:multiLevelType w:val="hybridMultilevel"/>
    <w:tmpl w:val="9FA027E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BA93772"/>
    <w:multiLevelType w:val="hybridMultilevel"/>
    <w:tmpl w:val="D68A0E38"/>
    <w:lvl w:ilvl="0" w:tplc="DC6CAAD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D11662"/>
    <w:multiLevelType w:val="multilevel"/>
    <w:tmpl w:val="C7B27DB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Theme="minorEastAsia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B666C80"/>
    <w:multiLevelType w:val="multilevel"/>
    <w:tmpl w:val="752EC09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D6504F8"/>
    <w:multiLevelType w:val="multilevel"/>
    <w:tmpl w:val="88780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7"/>
  </w:num>
  <w:num w:numId="5">
    <w:abstractNumId w:val="1"/>
  </w:num>
  <w:num w:numId="6">
    <w:abstractNumId w:val="3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A41"/>
    <w:rsid w:val="00942745"/>
    <w:rsid w:val="00956A41"/>
    <w:rsid w:val="00C86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F59FDC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956A41"/>
    <w:pPr>
      <w:spacing w:before="100" w:beforeAutospacing="1" w:after="100" w:afterAutospacing="1"/>
      <w:outlineLvl w:val="2"/>
    </w:pPr>
    <w:rPr>
      <w:rFonts w:ascii="Times New Roman" w:hAnsi="Times New Roman" w:cs="Times New Roman"/>
      <w:b/>
      <w:bCs/>
      <w:sz w:val="27"/>
      <w:szCs w:val="27"/>
      <w:lang w:val="pl-PL"/>
    </w:rPr>
  </w:style>
  <w:style w:type="paragraph" w:styleId="Heading4">
    <w:name w:val="heading 4"/>
    <w:basedOn w:val="Normal"/>
    <w:link w:val="Heading4Char"/>
    <w:uiPriority w:val="9"/>
    <w:qFormat/>
    <w:rsid w:val="00956A41"/>
    <w:pPr>
      <w:spacing w:before="100" w:beforeAutospacing="1" w:after="100" w:afterAutospacing="1"/>
      <w:outlineLvl w:val="3"/>
    </w:pPr>
    <w:rPr>
      <w:rFonts w:ascii="Times New Roman" w:hAnsi="Times New Roman" w:cs="Times New Roman"/>
      <w:b/>
      <w:bCs/>
      <w:lang w:val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56A41"/>
    <w:rPr>
      <w:rFonts w:ascii="Times New Roman" w:hAnsi="Times New Roman" w:cs="Times New Roman"/>
      <w:b/>
      <w:bCs/>
      <w:sz w:val="27"/>
      <w:szCs w:val="27"/>
      <w:lang w:val="pl-PL"/>
    </w:rPr>
  </w:style>
  <w:style w:type="character" w:customStyle="1" w:styleId="Heading4Char">
    <w:name w:val="Heading 4 Char"/>
    <w:basedOn w:val="DefaultParagraphFont"/>
    <w:link w:val="Heading4"/>
    <w:uiPriority w:val="9"/>
    <w:rsid w:val="00956A41"/>
    <w:rPr>
      <w:rFonts w:ascii="Times New Roman" w:hAnsi="Times New Roman" w:cs="Times New Roman"/>
      <w:b/>
      <w:bCs/>
      <w:lang w:val="pl-PL"/>
    </w:rPr>
  </w:style>
  <w:style w:type="character" w:styleId="Strong">
    <w:name w:val="Strong"/>
    <w:basedOn w:val="DefaultParagraphFont"/>
    <w:uiPriority w:val="22"/>
    <w:qFormat/>
    <w:rsid w:val="00956A4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56A41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pl-PL"/>
    </w:rPr>
  </w:style>
  <w:style w:type="paragraph" w:styleId="ListParagraph">
    <w:name w:val="List Paragraph"/>
    <w:basedOn w:val="Normal"/>
    <w:uiPriority w:val="34"/>
    <w:qFormat/>
    <w:rsid w:val="00956A4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956A41"/>
    <w:pPr>
      <w:spacing w:before="100" w:beforeAutospacing="1" w:after="100" w:afterAutospacing="1"/>
      <w:outlineLvl w:val="2"/>
    </w:pPr>
    <w:rPr>
      <w:rFonts w:ascii="Times New Roman" w:hAnsi="Times New Roman" w:cs="Times New Roman"/>
      <w:b/>
      <w:bCs/>
      <w:sz w:val="27"/>
      <w:szCs w:val="27"/>
      <w:lang w:val="pl-PL"/>
    </w:rPr>
  </w:style>
  <w:style w:type="paragraph" w:styleId="Heading4">
    <w:name w:val="heading 4"/>
    <w:basedOn w:val="Normal"/>
    <w:link w:val="Heading4Char"/>
    <w:uiPriority w:val="9"/>
    <w:qFormat/>
    <w:rsid w:val="00956A41"/>
    <w:pPr>
      <w:spacing w:before="100" w:beforeAutospacing="1" w:after="100" w:afterAutospacing="1"/>
      <w:outlineLvl w:val="3"/>
    </w:pPr>
    <w:rPr>
      <w:rFonts w:ascii="Times New Roman" w:hAnsi="Times New Roman" w:cs="Times New Roman"/>
      <w:b/>
      <w:bCs/>
      <w:lang w:val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56A41"/>
    <w:rPr>
      <w:rFonts w:ascii="Times New Roman" w:hAnsi="Times New Roman" w:cs="Times New Roman"/>
      <w:b/>
      <w:bCs/>
      <w:sz w:val="27"/>
      <w:szCs w:val="27"/>
      <w:lang w:val="pl-PL"/>
    </w:rPr>
  </w:style>
  <w:style w:type="character" w:customStyle="1" w:styleId="Heading4Char">
    <w:name w:val="Heading 4 Char"/>
    <w:basedOn w:val="DefaultParagraphFont"/>
    <w:link w:val="Heading4"/>
    <w:uiPriority w:val="9"/>
    <w:rsid w:val="00956A41"/>
    <w:rPr>
      <w:rFonts w:ascii="Times New Roman" w:hAnsi="Times New Roman" w:cs="Times New Roman"/>
      <w:b/>
      <w:bCs/>
      <w:lang w:val="pl-PL"/>
    </w:rPr>
  </w:style>
  <w:style w:type="character" w:styleId="Strong">
    <w:name w:val="Strong"/>
    <w:basedOn w:val="DefaultParagraphFont"/>
    <w:uiPriority w:val="22"/>
    <w:qFormat/>
    <w:rsid w:val="00956A4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56A41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pl-PL"/>
    </w:rPr>
  </w:style>
  <w:style w:type="paragraph" w:styleId="ListParagraph">
    <w:name w:val="List Paragraph"/>
    <w:basedOn w:val="Normal"/>
    <w:uiPriority w:val="34"/>
    <w:qFormat/>
    <w:rsid w:val="00956A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823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0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377</Words>
  <Characters>2154</Characters>
  <Application>Microsoft Macintosh Word</Application>
  <DocSecurity>0</DocSecurity>
  <Lines>17</Lines>
  <Paragraphs>5</Paragraphs>
  <ScaleCrop>false</ScaleCrop>
  <Company>Biuro </Company>
  <LinksUpToDate>false</LinksUpToDate>
  <CharactersWithSpaces>2526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</dc:creator>
  <cp:keywords/>
  <dc:description/>
  <cp:lastModifiedBy>Jakub</cp:lastModifiedBy>
  <cp:revision>1</cp:revision>
  <dcterms:created xsi:type="dcterms:W3CDTF">2025-09-28T15:12:00Z</dcterms:created>
  <dcterms:modified xsi:type="dcterms:W3CDTF">2025-09-28T15:20:00Z</dcterms:modified>
</cp:coreProperties>
</file>